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b w:val="0"/>
          <w:bCs w:val="0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hint="default"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REKLAMAČNÍ </w:t>
      </w:r>
      <w:r>
        <w:rPr>
          <w:rFonts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ŘÁD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b w:val="0"/>
          <w:bCs w:val="0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internetového obchodu</w:t>
      </w:r>
      <w:r>
        <w:rPr>
          <w:rFonts w:ascii="Helvetica" w:hAnsi="Helvetica"/>
          <w:b w:val="1"/>
          <w:bCs w:val="1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 www.hagroland.cz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b w:val="0"/>
          <w:bCs w:val="0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hint="default"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</w:t>
      </w:r>
    </w:p>
    <w:p>
      <w:pPr>
        <w:pStyle w:val="Predvolené"/>
        <w:numPr>
          <w:ilvl w:val="0"/>
          <w:numId w:val="2"/>
        </w:numPr>
        <w:bidi w:val="0"/>
        <w:spacing w:before="0" w:line="240" w:lineRule="auto"/>
        <w:ind w:end="0"/>
        <w:jc w:val="left"/>
        <w:rPr>
          <w:rFonts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hint="default"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Obecná </w:t>
      </w:r>
      <w:r>
        <w:rPr>
          <w:rFonts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ustanovení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1.1.Tento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řád je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vydán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souladu se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zákonem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č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. 40/1964 Sb.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Občanského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zákoníku v platném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znění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(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dále jen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„Občanský zákoník“),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zákonem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č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. 250/2007 Z. z. o ochraně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spotřebitele v platném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znění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(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dále jen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„Zákon o ochraně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spotřebitele“) 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zákonem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č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. 102/2014 Z. z. o ochraně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spotřebitele při prodeji zboží nebo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poskytování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služeb 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základě smlouvy uzavřené 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dálku nebo smlouvy uzavřené mimo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provozovnu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prodávajícího, ve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znění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pozdějších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předpisů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, 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zákonem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č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. 22/2004 Z. z. o elektronickém obchodu, ve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znění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pozdějších předpisů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. A upravuje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vztah mezi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prodávajícím,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kterým je: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1.2.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Prodávajícím je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společnost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ed220b"/>
          <w:sz w:val="32"/>
          <w:szCs w:val="32"/>
          <w:shd w:val="clear" w:color="auto" w:fill="ffffff"/>
          <w:rtl w:val="0"/>
          <w14:textFill>
            <w14:solidFill>
              <w14:srgbClr w14:val="EE220C"/>
            </w14:solidFill>
          </w14:textFill>
        </w:rPr>
      </w:pPr>
      <w:r>
        <w:rPr>
          <w:rFonts w:hint="default" w:ascii="Helvetica" w:hAnsi="Helvetica"/>
          <w:outline w:val="0"/>
          <w:color w:val="000000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000000"/>
            </w14:solidFill>
          </w14:textFill>
        </w:rPr>
        <w:t xml:space="preserve">Obchodní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název: HAGRO ORAVA s. r. o.</w:t>
      </w:r>
      <w:r>
        <w:rPr>
          <w:rFonts w:ascii="Helvetica" w:hAnsi="Helvetica" w:eastAsia="Helvetica" w:cs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Místo podnikání: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Párnica 297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:lang w:val="de-DE"/>
          <w14:textFill>
            <w14:solidFill>
              <w14:srgbClr w14:val="000000"/>
            </w14:solidFill>
          </w14:textFill>
        </w:rPr>
        <w:t xml:space="preserve"> 026 01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Párnica</w:t>
      </w:r>
      <w:r>
        <w:rPr>
          <w:rFonts w:ascii="Helvetica" w:hAnsi="Helvetica" w:eastAsia="Helvetica" w:cs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ab/>
      </w:r>
      <w:r>
        <w:rPr>
          <w:rFonts w:ascii="Helvetica" w:hAnsi="Helvetica" w:eastAsia="Helvetica" w:cs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ab/>
      </w:r>
      <w:r>
        <w:rPr>
          <w:rFonts w:ascii="Helvetica" w:hAnsi="Helvetica" w:eastAsia="Helvetica" w:cs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ab/>
      </w:r>
      <w:r>
        <w:rPr>
          <w:rFonts w:hint="default"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Zapsáno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v rejstříku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hint="default"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Obchodní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rejstřík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Okresního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000000"/>
            </w14:solidFill>
          </w14:textFill>
        </w:rPr>
        <w:t xml:space="preserve">soudu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v Žilině, oddíl: Sro,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vložka </w:t>
      </w:r>
      <w:r>
        <w:rPr>
          <w:rFonts w:hint="default"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č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. 77362/L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" w:hAnsi="Helvetica" w:eastAsia="Helvetica" w:cs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:lang w:val="da-DK"/>
          <w14:textFill>
            <w14:solidFill>
              <w14:srgbClr w14:val="000000"/>
            </w14:solidFill>
          </w14:textFill>
        </w:rPr>
        <w:t xml:space="preserve">IČO: 53 817 362 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hint="default"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DIČ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: 2121503219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hint="default"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DIČ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SK2121503219</w:t>
      </w:r>
      <w:r>
        <w:rPr>
          <w:rFonts w:ascii="Helvetica" w:hAnsi="Helvetica" w:eastAsia="Helvetica" w:cs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br w:type="textWrapping"/>
      </w:r>
      <w:r>
        <w:rPr>
          <w:rFonts w:hint="default"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Bankovní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účet pro platby v měně EUR: 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SK41 0200 0000 0044 7790 8858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hint="default"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Bankovní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účet pro platby v měně CZK: 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ed220b"/>
          <w:sz w:val="32"/>
          <w:szCs w:val="32"/>
          <w:shd w:val="clear" w:color="auto" w:fill="ffffff"/>
          <w:rtl w:val="0"/>
          <w14:textFill>
            <w14:solidFill>
              <w14:srgbClr w14:val="EE220C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SK42 0200 0000 0050 2452 2658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je plátcem DPH (daně z přidané hodnoty)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(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dále také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„prodávající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“) 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každou osobou,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která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je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kupujícím zboží nebo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služeb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nabízených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prodávajícím na webových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stránkách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prodávajícího 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která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vystupuje 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postavení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spotřebitele ve smyslu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ustanovení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Všeobecných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obchodních podmínek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zveřejněných na webových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stránkách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prodávajícího, těchto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Reklamačních pravidel 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de-DE"/>
          <w14:textFill>
            <w14:solidFill>
              <w14:srgbClr w14:val="333333"/>
            </w14:solidFill>
          </w14:textFill>
        </w:rPr>
        <w:t xml:space="preserve">příslušných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zákonů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definujících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spotřebitele ve smyslu platné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legislativy Slovenské republiky,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zejména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zákonů: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Zákon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č. 102/2014 Z. z. o ochraně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spotřebitele při prodeji zboží nebo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poskytování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služeb 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základě smlouvy uzavřené 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dálku nebo smlouvy uzavřené mimo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provozovnu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prodávajícího, ve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znění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pozdějších předpisů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nl-NL"/>
          <w14:textFill>
            <w14:solidFill>
              <w14:srgbClr w14:val="333333"/>
            </w14:solidFill>
          </w14:textFill>
        </w:rPr>
        <w:t xml:space="preserve">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zákon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č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. 250/2007 Z. z. o ochraně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spotřebitele ve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znění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pozdějších předpisů 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zákon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č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. 40/1964 Z. z.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Občanský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zákoník v platném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znění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1.3. </w:t>
      </w:r>
      <w:r>
        <w:rPr>
          <w:rFonts w:hint="default"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E-mailový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a </w:t>
      </w:r>
      <w:r>
        <w:rPr>
          <w:rFonts w:hint="default"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telefonický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kontakt na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prodávajícího je: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E-mail: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 info@hagroland.cz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hint="default"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Tel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:lang w:val="pt-PT"/>
          <w14:textFill>
            <w14:solidFill>
              <w14:srgbClr w14:val="000000"/>
            </w14:solidFill>
          </w14:textFill>
        </w:rPr>
        <w:t xml:space="preserve">.: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+421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 904 834 021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1.4. Adresa pro zasílání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písemností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reklamací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odstoupení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smluv a podobně je: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Dominik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Halamček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HAGRO ORAVA s. r. o.</w:t>
      </w:r>
    </w:p>
    <w:p>
      <w:pPr>
        <w:pStyle w:val="Predvolené"/>
        <w:bidi w:val="0"/>
        <w:spacing w:before="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000000"/>
          <w:sz w:val="28"/>
          <w:szCs w:val="28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Arial Unicode MS" w:hAnsi="Arial Unicode MS" w:eastAsia="Arial Unicode MS" w:cs="Arial Unicode MS"/>
          <w:b w:val="0"/>
          <w:bCs w:val="0"/>
          <w:i w:val="0"/>
          <w:iCs w:val="0"/>
          <w:outline w:val="0"/>
          <w:color w:val="000000"/>
          <w:sz w:val="28"/>
          <w:szCs w:val="28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Párnica 297 026 01 </w:t>
      </w:r>
      <w:r>
        <w:rPr>
          <w:rFonts w:ascii="Arial Unicode MS" w:hAnsi="Arial Unicode MS" w:eastAsia="Arial Unicode MS" w:cs="Arial Unicode MS"/>
          <w:b w:val="0"/>
          <w:bCs w:val="0"/>
          <w:i w:val="0"/>
          <w:iCs w:val="0"/>
          <w:outline w:val="0"/>
          <w:color w:val="000000"/>
          <w:sz w:val="28"/>
          <w:szCs w:val="28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Párnica, </w:t>
      </w:r>
      <w:r>
        <w:rPr>
          <w:rFonts w:hint="default" w:ascii="Arial Unicode MS" w:hAnsi="Arial Unicode MS" w:eastAsia="Arial Unicode MS" w:cs="Arial Unicode MS"/>
          <w:b w:val="0"/>
          <w:bCs w:val="0"/>
          <w:i w:val="0"/>
          <w:iCs w:val="0"/>
          <w:outline w:val="0"/>
          <w:color w:val="000000"/>
          <w:sz w:val="28"/>
          <w:szCs w:val="28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Slovenská </w:t>
      </w:r>
      <w:r>
        <w:rPr>
          <w:rFonts w:ascii="Arial Unicode MS" w:hAnsi="Arial Unicode MS" w:eastAsia="Arial Unicode MS" w:cs="Arial Unicode MS"/>
          <w:b w:val="0"/>
          <w:bCs w:val="0"/>
          <w:i w:val="0"/>
          <w:iCs w:val="0"/>
          <w:outline w:val="0"/>
          <w:color w:val="000000"/>
          <w:sz w:val="28"/>
          <w:szCs w:val="28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republika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1.5.Tento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řád upravuje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práva a povinnosti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kupujícího,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který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je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spotřebitelem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,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při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uplatňování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 z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vad věci (zboží) nebo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služeb ve smyslu uzavřené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kupní smlouvy 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dálku s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prostřednictvím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elektronického obchodu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prodávajícího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www.</w:t>
      </w:r>
      <w:r>
        <w:rPr>
          <w:rFonts w:ascii="Helvetica" w:hAnsi="Helvetica"/>
          <w:b w:val="1"/>
          <w:bCs w:val="1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hagroland.cz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1.6.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Kupujícím je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každá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osoba (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fyzická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nebo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právnická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osoba),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která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uzavřela s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kupní smlouvu, 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to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prostřednictvím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webových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stránek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prodávajícího,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případně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it-IT"/>
          <w14:textFill>
            <w14:solidFill>
              <w14:srgbClr w14:val="333333"/>
            </w14:solidFill>
          </w14:textFill>
        </w:rPr>
        <w:t xml:space="preserve">jinými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prostředky dálkové komunikace.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1.7.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Spotřebitelem je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který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je fyzickou osobou 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který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při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uzavírání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kupní smlouvy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prostřednictvím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webových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stránek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prodávajícího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nejedná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rámci své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podnikatelské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činnosti.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1.8.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Tímto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reklamním řádem se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upravují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vztahy mezi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kupujícími,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kteří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jsou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spotřebiteli, 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prodávajícím. S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výjimkou uvedenou 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bodě 4.12. tohoto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reklamního řádu (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Prohlášení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prodávajícího 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 lhůtě 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případě, že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 nevystupuje v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postavení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spotřebitele).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1.9.Produkty (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dále také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„věci“ nebo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„výrobky“)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jsou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zboží 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služby,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které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jsou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určeny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 prodeji 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zároveň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jsou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zveřejněny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na webových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stránkách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prodávajícího.</w:t>
      </w:r>
    </w:p>
    <w:p>
      <w:pPr>
        <w:pStyle w:val="Predvolené"/>
        <w:numPr>
          <w:ilvl w:val="0"/>
          <w:numId w:val="3"/>
        </w:numPr>
        <w:bidi w:val="0"/>
        <w:spacing w:before="0" w:line="240" w:lineRule="auto"/>
        <w:ind w:end="0"/>
        <w:jc w:val="left"/>
        <w:rPr>
          <w:rFonts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Odkazy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2.1. 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vztahy vyplývající z odpovědnosti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prodávajícího za vady zboží nebo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služeb (stejně jako 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další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vztahy,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které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mohou ze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smluvního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vztahu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vyplynout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) s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fyzickými osobami,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které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při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uzavírání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kupní smlouvy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nejednají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rámci předmětu své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podnikatelské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činnosti (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spotřebiteli), se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kromě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obecných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ustanovení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zákona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č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. 40/1964 Sb.,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Občanský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nl-NL"/>
          <w14:textFill>
            <w14:solidFill>
              <w14:srgbClr w14:val="333333"/>
            </w14:solidFill>
          </w14:textFill>
        </w:rPr>
        <w:t xml:space="preserve">zákoník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,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nl-NL"/>
          <w14:textFill>
            <w14:solidFill>
              <w14:srgbClr w14:val="333333"/>
            </w14:solidFill>
          </w14:textFill>
        </w:rPr>
        <w:t xml:space="preserve"> ve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znění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pozdějších předpisů,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vztahují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také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zvláštní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předpisy,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zejména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zákon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č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. 102/2014 Z. z. 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ochraně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spotřebitele při prodeji zboží nebo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poskytování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služeb 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základě smlouvy uzavřené 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dálku nebo smlouvy uzavřené mimo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provozovnu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prodávajícího 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zákon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č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. 250/2007 Z. z. 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ochraně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it-IT"/>
          <w14:textFill>
            <w14:solidFill>
              <w14:srgbClr w14:val="333333"/>
            </w14:solidFill>
          </w14:textFill>
        </w:rPr>
        <w:t xml:space="preserve">spotřebitele.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2.2.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vztahy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vyplývající z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uplatnění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 z odpovědnosti za vady mezi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prodávajícím 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kupujícím,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který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je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právnickou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osobou nebo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fyzickou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osobou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podnikatelem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jednajícím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rámci své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podnikatelské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činnosti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(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osoby,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které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nemají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postavení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spotřebitele)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,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se řídí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zákonem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č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. 513/1991 Sb.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Obchodní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nl-NL"/>
          <w14:textFill>
            <w14:solidFill>
              <w14:srgbClr w14:val="333333"/>
            </w14:solidFill>
          </w14:textFill>
        </w:rPr>
        <w:t xml:space="preserve">zákoník 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platném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znění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. S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výjimkou uvedenou 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bodě 4.12. tohoto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Reklamačního řádu (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Prohlášení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prodávajícího 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 lhůtě 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případě, že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 nevystupuje v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postavení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spotřebitele).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2.3. Ve smyslu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§ 3 odst. 1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písm. n)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zákona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č. 102/2014 Z.z.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informuje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spotřebitele,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že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neexistují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žádné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konkrét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kodexy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chování,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jejichž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dodržování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zavázal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přičemž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kodexem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chování se rozumí dohoda nebo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soubor pravidel,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která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vymezují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chování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prodávajícího,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jenž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se zavázal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it-IT"/>
          <w14:textFill>
            <w14:solidFill>
              <w14:srgbClr w14:val="333333"/>
            </w14:solidFill>
          </w14:textFill>
        </w:rPr>
        <w:t xml:space="preserve">tento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de-DE"/>
          <w14:textFill>
            <w14:solidFill>
              <w14:srgbClr w14:val="333333"/>
            </w14:solidFill>
          </w14:textFill>
        </w:rPr>
        <w:t xml:space="preserve">kodex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chování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dodržovat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vztahu k jedné nebo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více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konkrétním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obchodním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praktikám či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obchodním odvětvím, pokud tyto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nejsou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stanoveny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zákonem,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jiným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právním předpisem nebo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opatřením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orgánu veřejné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správy),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 jejichž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dodržování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zavázal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, a 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způsobu,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jakým se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 nimi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může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seznámit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nebo jak může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získat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jejich znění.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b w:val="0"/>
          <w:bCs w:val="0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III. </w:t>
      </w:r>
      <w:r>
        <w:rPr>
          <w:rFonts w:hint="default"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Odpovědnost </w:t>
      </w:r>
      <w:r>
        <w:rPr>
          <w:rFonts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prodávajícího za vady produktů (zboží a </w:t>
      </w:r>
      <w:r>
        <w:rPr>
          <w:rFonts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:lang w:val="de-DE"/>
          <w14:textFill>
            <w14:solidFill>
              <w14:srgbClr w14:val="333333"/>
            </w14:solidFill>
          </w14:textFill>
        </w:rPr>
        <w:t xml:space="preserve">služeb)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3.1.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je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povinen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dodat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věc (zboží) nebo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službu 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souladu s uzavřenou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kupní smlouvou, tj. 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požadované kvalitě,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množství a bez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vad (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věcných 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právních).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3.2.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odpovídá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za vady,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které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má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prodaná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věc nebo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služba v okamžiku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převzetí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kupujícím. Pokud se nejedná 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použité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věci,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odpovídá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za vady,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které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vyskytnou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převzetí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věci 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 lhůtě (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záruka).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doporučuje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kupujícímu, aby vady zboží nebo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služeb uplatnil 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prodávajícího bez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zbytečného odkladu. 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použitých věcí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neodpovídá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za vady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vzniklé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jejich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používáním nebo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opotřebením. U věcí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prodávaných za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nižší cenu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neodpovídá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za vadu, kvůli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které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byla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sjednána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it-IT"/>
          <w14:textFill>
            <w14:solidFill>
              <w14:srgbClr w14:val="333333"/>
            </w14:solidFill>
          </w14:textFill>
        </w:rPr>
        <w:t xml:space="preserve">nižší cena.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3.3.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 je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oprávněn si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prodávanou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věc nebo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službu před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převzetím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prohlédnout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.</w:t>
      </w:r>
    </w:p>
    <w:p>
      <w:pPr>
        <w:pStyle w:val="Predvolené"/>
        <w:numPr>
          <w:ilvl w:val="0"/>
          <w:numId w:val="4"/>
        </w:numPr>
        <w:bidi w:val="0"/>
        <w:spacing w:before="0" w:line="240" w:lineRule="auto"/>
        <w:ind w:end="0"/>
        <w:jc w:val="left"/>
        <w:rPr>
          <w:rFonts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hint="default"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 </w:t>
      </w:r>
      <w:r>
        <w:rPr>
          <w:rFonts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lhůta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4.1.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Záruční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lhůty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začínají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běžet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ode dne převzetí věci nebo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služby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kupujícím. Pokud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má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zakoupenou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věc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uvést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pt-PT"/>
          <w14:textFill>
            <w14:solidFill>
              <w14:srgbClr w14:val="333333"/>
            </w14:solidFill>
          </w14:textFill>
        </w:rPr>
        <w:t xml:space="preserve">do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provozu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jiný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podnikatel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než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začne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lhůta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běžet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až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pt-PT"/>
          <w14:textFill>
            <w14:solidFill>
              <w14:srgbClr w14:val="333333"/>
            </w14:solidFill>
          </w14:textFill>
        </w:rPr>
        <w:t xml:space="preserve">ode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dne uvedení věci do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provozu,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pokud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 objednal uvedení do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provozu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nejpozději do tří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týdnů od převzetí věci a řádně 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včas poskytl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součinnost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nezbytnou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 provedení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služby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4.2.Pokud se nejedná o zboží,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které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rychle kazí, ani 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použité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zboží,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odpovídá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za vady,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které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objeví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převzetí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zboží 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 lhůtě (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záruka).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lhůta činí 24 měsíců. Je-li 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prodávané věci, jejím obalu nebo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 přiloženém návodu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uvedena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doba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použitelnosti,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doba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nekončí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před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uplynutím této doby.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4.3.V případě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použité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věci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 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mohou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dohodnout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i 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kratší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 lhůtě, která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však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nesmí být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kratší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než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12 měsíců.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4.4.U věcí,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které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jsou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určeny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dlouhodobému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užívání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stanoví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zvláštní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předpisy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lhůtu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delší než 24 měsíců.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lhůta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přesahující 24 měsíců se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může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vztahovat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i pouze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některou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součást věci.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4.5.Na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žádost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kupujícího je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povinen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poskytnout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záruku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 písemné formě (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list). Pokud to povaha věci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umožňuje,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postačí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místo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záručního listu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vystavit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doklad 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it-IT"/>
          <w14:textFill>
            <w14:solidFill>
              <w14:srgbClr w14:val="333333"/>
            </w14:solidFill>
          </w14:textFill>
        </w:rPr>
        <w:t xml:space="preserve">koupi.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4.6.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Prohlášením 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záručním listu vydaném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kupujícímu nebo v reklamě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může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poskytnout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záruku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přesahující rozsah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záruky stanovené v tomto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zákoně. 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záručním listu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stanoví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podmínky a rozsah této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záruky.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4.7.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Záruční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lhůty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začínají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běžet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dnem převzetí věci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kupujícím.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Má-li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zakoupenou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věc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uvést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pt-PT"/>
          <w14:textFill>
            <w14:solidFill>
              <w14:srgbClr w14:val="333333"/>
            </w14:solidFill>
          </w14:textFill>
        </w:rPr>
        <w:t xml:space="preserve">do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provozu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jiný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podnikatel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než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začne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lhůta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běžet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až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pt-PT"/>
          <w14:textFill>
            <w14:solidFill>
              <w14:srgbClr w14:val="333333"/>
            </w14:solidFill>
          </w14:textFill>
        </w:rPr>
        <w:t xml:space="preserve">ode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dne uvedení věci do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provozu,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pokud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 objednání uvedení do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provozu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provedl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nejpozději do tří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týdnů od převzetí věci a řádně 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včas poskytl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součinnost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nezbytnou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 provedení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služby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4.8.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Dojde-li k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výměně za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novou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věc,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začíná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lhůta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běžet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znovu ode dne převzetí nové věci.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4.9.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Dojde-li k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výměně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části nové věci, u níž to povaha věci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dovoluje,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začne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uvedenou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část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znovu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běžet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lhůta od převzetí nové věci.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Totéž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platí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dojde-li k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výměně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součásti věci, na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kterou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byla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poskytnuta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záruka.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4.10.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Práva vyplývající z odpovědnosti za vady věci, na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které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se vztahuje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doba,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zanikají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, pokud nebyla uplatněna 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 době.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4.11.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lhůta se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prodlužuje o dobu, po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kterou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bylo zboží 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reklamaci.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Práva vyplývající z odpovědnosti za vady zboží, na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které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se vztahuje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lhůta,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zaniknou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, pokud nebyla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uplatněna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 lhůtě.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4.12. 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návaznosti na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§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429 odst. 2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zákona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č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. 513/1991 Sb.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Obchodního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zákoníku v platném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znění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prohlašuje,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že 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případě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délky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 lhůty 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obchodních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vztazích mezi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prodávajícím 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kupujícím,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který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nevystupuje v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postavení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spotřebitele,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přebírá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prodávající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záruku za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kvalitu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zboží 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služeb 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délce trvání 12 měsíců.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lhůta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začíná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běžet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 souladu s ustanovením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čl. IV, bod 4.1 tohoto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Reklamačního řádu.</w:t>
      </w:r>
    </w:p>
    <w:p>
      <w:pPr>
        <w:pStyle w:val="Predvolené"/>
        <w:numPr>
          <w:ilvl w:val="0"/>
          <w:numId w:val="5"/>
        </w:numPr>
        <w:bidi w:val="0"/>
        <w:spacing w:before="0" w:line="240" w:lineRule="auto"/>
        <w:ind w:end="0"/>
        <w:jc w:val="left"/>
        <w:rPr>
          <w:rFonts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Postup při </w:t>
      </w:r>
      <w:r>
        <w:rPr>
          <w:rFonts w:hint="default"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uplatňování </w:t>
      </w:r>
      <w:r>
        <w:rPr>
          <w:rFonts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 z odpovědnosti za vady (</w:t>
      </w:r>
      <w:r>
        <w:rPr>
          <w:rFonts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:lang w:val="it-IT"/>
          <w14:textFill>
            <w14:solidFill>
              <w14:srgbClr w14:val="333333"/>
            </w14:solidFill>
          </w14:textFill>
        </w:rPr>
        <w:t xml:space="preserve">reklamace)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5.1.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 je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oprávněn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uplatnit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práva vyplývající z odpovědnosti za vady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věci, zboží nebo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služby na adrese: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Dominik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Halamček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HAGRO ORAVA s. r. o.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Párnica 297, 026 01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Párnica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Kupující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může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vždy </w:t>
      </w:r>
      <w:r>
        <w:rPr>
          <w:rFonts w:hint="default"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využít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právo </w:t>
      </w:r>
      <w:r>
        <w:rPr>
          <w:rFonts w:hint="default"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uplatnit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reklamaci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 osobně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kterékoli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provozovně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prodávajícího,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kde je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vzhledem k povaze věci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možné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přijetí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, nebo 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sídle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prodávajícího, či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prostřednictvím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třetích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osob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,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např.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přepravních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společností,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zásilkových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služeb,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Slovenské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pošty a dalších.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doporučuje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kupujícím, aby k uplatnění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využili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reklamční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formulář.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Uvedený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formulář je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volně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dostupný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na webových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stránkách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prodávajícího.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doporučuje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kupujícímu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předložit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fakturu,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list nebo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jiný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doklad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prokazující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nákup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reklamovaného zboží či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služby 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prodávajícího.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doporučuje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kupujícímu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, aby při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uplatnění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popsal vadu zboží či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služby.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5.1.1. 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případě, že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 reklamuje zboží nebo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službu jinak než osobně,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kupujícímu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doporučuje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, aby zaslal zboží spolu s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podrobným popisem vady zboží 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dokladem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prokazujícím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nákup zboží od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prodávajícího (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například doklad 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zaplacení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da-DK"/>
          <w14:textFill>
            <w14:solidFill>
              <w14:srgbClr w14:val="333333"/>
            </w14:solidFill>
          </w14:textFill>
        </w:rPr>
        <w:t xml:space="preserve">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faktura,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list), 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to z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důvodu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urychlení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5.1.2.V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případě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de-DE"/>
          <w14:textFill>
            <w14:solidFill>
              <w14:srgbClr w14:val="333333"/>
            </w14:solidFill>
          </w14:textFill>
        </w:rPr>
        <w:t xml:space="preserve">reklamace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doporučuje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zaslat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zboží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doporučeně.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nedoporučuje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zasílat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zboží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na dobírku,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neboť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takové zásilky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nebude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přijímat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5.1.3.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Prodejce je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povinen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při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uplatnění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vydat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spotřebiteli potvrzení. Je-li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uplatněna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prostřednictvím prostředků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dálkové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komunikace,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je prodávající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povinen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doručit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potvrzení 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uplatnění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neprodleně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; není-li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možné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potvrzení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doručit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neprodleně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musí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být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doručeno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bez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zbytečného odkladu,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nejpozději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však společně s dokladem 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vyřízení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reklamace; potvrzení 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uplatnění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nemusí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být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doručeno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, pokud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má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spotřebitel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možnost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prokázat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uplatnění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jiným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způsobem.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5.1.4.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Prodejce je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povinen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vystavit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písemný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doklad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vyřízení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nejpozději do 30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dnů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pt-PT"/>
          <w14:textFill>
            <w14:solidFill>
              <w14:srgbClr w14:val="333333"/>
            </w14:solidFill>
          </w14:textFill>
        </w:rPr>
        <w:t xml:space="preserve">ode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dne uplatnění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nejpozději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však společně s dokladem 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vyřízení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reklamace, pokud lhůta pro její vyřízení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začala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běžet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pt-PT"/>
          <w14:textFill>
            <w14:solidFill>
              <w14:srgbClr w14:val="333333"/>
            </w14:solidFill>
          </w14:textFill>
        </w:rPr>
        <w:t xml:space="preserve">ode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dne převzetí předmětu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prodejcem.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5.1.5.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Vyřízením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se rozumí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ukončení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předáním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opraveného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výrobku,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výměnou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výrobku,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vrácením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kupní ceny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výrobku,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poskytnutím přiměřené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slevy z ceny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výrobku,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písemnou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výzvou k převzetí plnění nebo jejím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odůvodněným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zamítnutím,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5.2.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Vyřízením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není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dotčeno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spotřebitele 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náhradu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škody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podle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zvláštního předpisu.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5.3.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je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povinen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určit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způsob vyřízení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podle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§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2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písm. m)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zákona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č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. 250/2007 Z. z., ve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znění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pozdějších předpisů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(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vyřízením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se rozumí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ukončení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předáním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opraveného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výrobku,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výměnou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výrobku,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vrácením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kupní ceny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výrobku,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poskytnutím přiměřené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slevy z ceny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výrobku,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písemnou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výzvou k převzetí plnění nebo jeho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odůvodněným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zamítnutím)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neprodleně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, ve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složitých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případech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nejpozději do 3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pracovních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dnů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pt-PT"/>
          <w14:textFill>
            <w14:solidFill>
              <w14:srgbClr w14:val="333333"/>
            </w14:solidFill>
          </w14:textFill>
        </w:rPr>
        <w:t xml:space="preserve">ode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dne uplatnění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reklamace, 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odůvodněných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případech,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zejména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pokud je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vyžadováno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složité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technické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posouzení stavu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výrobku nebo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služby,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nejpozději do 30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dnů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pt-PT"/>
          <w14:textFill>
            <w14:solidFill>
              <w14:srgbClr w14:val="333333"/>
            </w14:solidFill>
          </w14:textFill>
        </w:rPr>
        <w:t xml:space="preserve">ode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dne uplatnění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reklamace. Po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určení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způsobu vyřízení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se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vyřídí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neprodleně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; 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odůvodněných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případech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lze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reklamaci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vyřídit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později; vyřízení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však nesmí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trvat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déle než 30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dnů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pt-PT"/>
          <w14:textFill>
            <w14:solidFill>
              <w14:srgbClr w14:val="333333"/>
            </w14:solidFill>
          </w14:textFill>
        </w:rPr>
        <w:t xml:space="preserve">ode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dne uplatnění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reklamace. Pokud k převzetí předmětu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dojde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později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než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 den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uplatnění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reklamace, lhůty pro vyřízení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podle tohoto odstavce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začínají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běžet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pt-PT"/>
          <w14:textFill>
            <w14:solidFill>
              <w14:srgbClr w14:val="333333"/>
            </w14:solidFill>
          </w14:textFill>
        </w:rPr>
        <w:t xml:space="preserve">ode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dne převzetí předmětu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prodávajícím;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nejpozději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však od okamžiku, kdy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znemožní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nebo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zabrání převzetí předmětu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reklamace. Po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uplynutí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lhůty pro vyřízení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má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odstoupit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od smlouvy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nebo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má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právo 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výměnu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výrobku (předmětu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reklamace) za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nový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výrobek.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5.4.Pokud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uplatnil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výrobku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během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prvních 12 měsíců od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zakoupení,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může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zamítnout pouze 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základě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odborného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posouzení; bez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ohledu 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výsledek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odborného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posouzení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nelze od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vyžadovat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úhradu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nákladů na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odborné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posouzení ani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jiných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nákladů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souvisejících s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odborným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posouzením.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je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povinen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poskytnout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kopii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odborného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posudku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odůvodňujícího zamítnutí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nejpozději do 14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dnů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pt-PT"/>
          <w14:textFill>
            <w14:solidFill>
              <w14:srgbClr w14:val="333333"/>
            </w14:solidFill>
          </w14:textFill>
        </w:rPr>
        <w:t xml:space="preserve">ode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dne vyřízení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5.5. Pokud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uplatnil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výrobku po uplynutí 12 měsíců od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koupě 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ji zamítl,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je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osoba,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která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reklamaci vyřídila,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povinna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 dokladu 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vyřízení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uvést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, komu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může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výrobek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zaslat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odbornému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posouzení. Je-li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výrobek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zaslán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odbornému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posouzení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určené osobě,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náklady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na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odborné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posouzení, jakož 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veškeré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další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333333"/>
            </w14:solidFill>
          </w14:textFill>
        </w:rPr>
        <w:t xml:space="preserve">s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tím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související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účelně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vynaložené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náklady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nese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bez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ohledu 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výsledek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odborného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posouzení. Pokud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odborným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posouzením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prokáže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odpovědnost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prodávajícího za vadu,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může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reklamaci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uplatnit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znovu;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během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provádění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odborného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posouzení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lhůta neběží.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je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povinen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spotřebiteli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uhradit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 14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dnů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pt-PT"/>
          <w14:textFill>
            <w14:solidFill>
              <w14:srgbClr w14:val="333333"/>
            </w14:solidFill>
          </w14:textFill>
        </w:rPr>
        <w:t xml:space="preserve">ode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dne opětovného uplatnění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veškeré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náklady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vynaložené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odborné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posouzení, jakož 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veškeré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související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účelně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vynaložené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náklady. Opětovně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uplatněnou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nelze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zamítnout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5.6.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má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právo 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úhradu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de-DE"/>
          <w14:textFill>
            <w14:solidFill>
              <w14:srgbClr w14:val="333333"/>
            </w14:solidFill>
          </w14:textFill>
        </w:rPr>
        <w:t xml:space="preserve">nezbytných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nákladů (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zejména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poštovného,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které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uhradil při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odeslání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reklamovaného zboží),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které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mu vznikly 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souvislosti s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uplatněním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oprávněných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nároků z odpovědnosti za vady zboží 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služeb. 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případě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odstoupení od smlouvy z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důvodu vady věci nebo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služby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má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rovněž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právo 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úhradu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nákladů spojených s tímto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odstoupením.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5.7.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Požadavky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na odborné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posouzení ve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smyslu bodu 5.4 tohoto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článku: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Odborné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posouzení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musí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obsahovat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:</w:t>
      </w:r>
    </w:p>
    <w:p>
      <w:pPr>
        <w:pStyle w:val="Predvolené"/>
        <w:numPr>
          <w:ilvl w:val="0"/>
          <w:numId w:val="6"/>
        </w:numPr>
        <w:bidi w:val="0"/>
        <w:spacing w:before="0" w:after="32" w:line="240" w:lineRule="auto"/>
        <w:ind w:end="0"/>
        <w:jc w:val="left"/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a)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identifikaci osoby,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která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odborné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posouzení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provádí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,</w:t>
      </w:r>
    </w:p>
    <w:p>
      <w:pPr>
        <w:pStyle w:val="Predvolené"/>
        <w:numPr>
          <w:ilvl w:val="0"/>
          <w:numId w:val="2"/>
        </w:numPr>
        <w:bidi w:val="0"/>
        <w:spacing w:before="0" w:after="32" w:line="240" w:lineRule="auto"/>
        <w:ind w:end="0"/>
        <w:jc w:val="left"/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b)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přesnou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identifikaci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posuzovaného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výrobku,</w:t>
      </w:r>
    </w:p>
    <w:p>
      <w:pPr>
        <w:pStyle w:val="Predvolené"/>
        <w:numPr>
          <w:ilvl w:val="0"/>
          <w:numId w:val="2"/>
        </w:numPr>
        <w:bidi w:val="0"/>
        <w:spacing w:before="0" w:after="32" w:line="240" w:lineRule="auto"/>
        <w:ind w:end="0"/>
        <w:jc w:val="left"/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c)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popis stavu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výrobku,</w:t>
      </w:r>
    </w:p>
    <w:p>
      <w:pPr>
        <w:pStyle w:val="Predvolené"/>
        <w:numPr>
          <w:ilvl w:val="0"/>
          <w:numId w:val="2"/>
        </w:numPr>
        <w:bidi w:val="0"/>
        <w:spacing w:before="0" w:after="32" w:line="240" w:lineRule="auto"/>
        <w:ind w:end="0"/>
        <w:jc w:val="left"/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d)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výsledek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posouzení,</w:t>
      </w:r>
    </w:p>
    <w:p>
      <w:pPr>
        <w:pStyle w:val="Predvolené"/>
        <w:numPr>
          <w:ilvl w:val="0"/>
          <w:numId w:val="2"/>
        </w:numPr>
        <w:bidi w:val="0"/>
        <w:spacing w:before="0" w:line="240" w:lineRule="auto"/>
        <w:ind w:end="0"/>
        <w:jc w:val="left"/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e)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datum vyhotovení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odborného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posouzení.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5.8. Pokud to povaha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výrobku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umožňuje,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spotřebitel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při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uplatnění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předá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výrobek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prodávajícímu (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určené osobě)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. Pokud povaha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výrobku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neumožňuje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předat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výrobek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prodávajícímu (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určené osobě),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může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spotřebitel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při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uplatnění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reklamace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požadovat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odstranění vady v místě, kde se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výrobek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nachází, nebo se s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prodávajícím (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určenou osobou)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dohodnout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na způsobu přepravy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výrobku.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5.9. Doba od uplatnění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práva z odpovědnosti za vady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až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 okamžiku,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kdy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byl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 po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dokončení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opravy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povinen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věc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převzít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, se do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záruční lhůty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nezapočítává.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je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povinen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vydat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kupujícímu potvrzení o tom, kdy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bylo právo uplatněno, jakož i 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provedení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opravy a o době jejího trvání.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</w:t>
      </w:r>
    </w:p>
    <w:p>
      <w:pPr>
        <w:pStyle w:val="Predvolené"/>
        <w:numPr>
          <w:ilvl w:val="0"/>
          <w:numId w:val="7"/>
        </w:numPr>
        <w:bidi w:val="0"/>
        <w:spacing w:before="0" w:line="240" w:lineRule="auto"/>
        <w:ind w:end="0"/>
        <w:jc w:val="left"/>
        <w:rPr>
          <w:rFonts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Práva </w:t>
      </w:r>
      <w:r>
        <w:rPr>
          <w:rFonts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kupujícího při </w:t>
      </w:r>
      <w:r>
        <w:rPr>
          <w:rFonts w:hint="default"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uplatnění </w:t>
      </w:r>
      <w:r>
        <w:rPr>
          <w:rFonts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 z odpovědnosti za vady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6.1.Jedná-li se o vadu,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kterou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lze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odstranit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má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právo na to, aby byla bezplatně,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včas a řádně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odstraněna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je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povinen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vadu bez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zbytečného odkladu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odstranit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6.2.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může namísto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odstranění vady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požadovat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výměnu věci, nebo pokud se vada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týká pouze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součásti věci,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výměnu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této součásti, pokud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tím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prodávajícímu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nevzniknou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nepřiměřené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náklady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 ohledem na cenu zboží nebo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závažnost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vady.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6.3.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může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vždy namísto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odstranění vady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vyměnit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vadnou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věc za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bezvadnou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, pokud to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kupujícímu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nezpůsobí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závažné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potíže.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6.4.Jedná-li se o vadu,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kterou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nelze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odstranit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která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brání tomu, aby věc mohla být řádně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užívána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jako věc bez vady,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má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právo 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výměnu věci nebo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odstoupit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od smlouvy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.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Stejná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práva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náleží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kupujícímu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i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v případě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,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že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se jedná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vady, které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 lze odstranit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, avšak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nemůže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věc řádně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užívat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 důvodu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opětovného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výskytu vady po opravě nebo z důvodu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většího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nl-NL"/>
          <w14:textFill>
            <w14:solidFill>
              <w14:srgbClr w14:val="333333"/>
            </w14:solidFill>
          </w14:textFill>
        </w:rPr>
        <w:t xml:space="preserve">počtu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vad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6.5.Jedná-li se 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jiné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neodstranitelné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vady,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má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es-ES_tradnl"/>
          <w14:textFill>
            <w14:solidFill>
              <w14:srgbClr w14:val="333333"/>
            </w14:solidFill>
          </w14:textFill>
        </w:rPr>
        <w:t xml:space="preserve">právo na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přiměřenou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slevu z ceny věci.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b w:val="0"/>
          <w:bCs w:val="0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VII. </w:t>
      </w:r>
      <w:r>
        <w:rPr>
          <w:rFonts w:hint="default"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Závěrečná </w:t>
      </w:r>
      <w:r>
        <w:rPr>
          <w:rFonts w:ascii="Helvetica" w:hAnsi="Helvetica"/>
          <w:b w:val="1"/>
          <w:bCs w:val="1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ustanovení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7.1.Tento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Reklamační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řád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tvoří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nedílnou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součást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Všeobecných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obchodních podmínek 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333333"/>
            </w14:solidFill>
          </w14:textFill>
        </w:rPr>
        <w:t xml:space="preserve">Zásad 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pokynů k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ochraně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de-DE"/>
          <w14:textFill>
            <w14:solidFill>
              <w14:srgbClr w14:val="333333"/>
            </w14:solidFill>
          </w14:textFill>
        </w:rPr>
        <w:t xml:space="preserve">osobních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údajů tohoto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webového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portálu. Dokumenty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–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Všeobecné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obchodní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podmínky 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Zásady 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pokyny k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ochraně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de-DE"/>
          <w14:textFill>
            <w14:solidFill>
              <w14:srgbClr w14:val="333333"/>
            </w14:solidFill>
          </w14:textFill>
        </w:rPr>
        <w:t xml:space="preserve">osobních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údajů tohoto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webového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portálu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–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jsou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zveřejněny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na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doméně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webového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portálu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prodávajícího.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7.2.V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případě změny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Reklamačního řádu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se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vztah mezi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kupujícím 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prodávajícím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řídí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Reklamačním řádem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pt-PT"/>
          <w14:textFill>
            <w14:solidFill>
              <w14:srgbClr w14:val="333333"/>
            </w14:solidFill>
          </w14:textFill>
        </w:rPr>
        <w:t xml:space="preserve">platným a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účinným v době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uzavření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kupní smlouvy, a to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až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do okamžiku jejího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zániku.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7.3.Tento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Reklamační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řád je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platný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a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účinný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okamžikem jeho zveřejnění na webových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stránkách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prodávajícího 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dne</w:t>
      </w:r>
      <w:r>
        <w:rPr>
          <w:rFonts w:ascii="Helvetica" w:hAnsi="Helvetica"/>
          <w:b w:val="1"/>
          <w:bCs w:val="1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 23. 10. 2024.</w:t>
      </w:r>
    </w:p>
    <w:p>
      <w:pPr>
        <w:pStyle w:val="Predvolené"/>
        <w:bidi w:val="0"/>
        <w:spacing w:before="0" w:after="400" w:line="240" w:lineRule="auto"/>
        <w:ind w:start="0" w:end="0" w:firstLine="0"/>
        <w:jc w:val="left"/>
        <w:rPr>
          <w:rFonts w:ascii="Helvetica" w:hAnsi="Helvetica" w:eastAsia="Helvetica" w:cs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 </w:t>
      </w:r>
    </w:p>
    <w:p>
      <w:pPr>
        <w:pStyle w:val="Predvolené"/>
        <w:bidi w:val="0"/>
        <w:spacing w:before="0" w:line="240" w:lineRule="auto"/>
        <w:ind w:start="0" w:end="0" w:firstLine="0"/>
        <w:jc w:val="left"/>
        <w:rPr>
          <w:rtl w:val="0"/>
        </w:rPr>
      </w:pP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Tento internetový obchod je </w:t>
      </w:r>
      <w:r>
        <w:rPr>
          <w:rFonts w:hint="default"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certifikován</w:t>
      </w:r>
      <w:r>
        <w:rPr>
          <w:rFonts w:ascii="Helvetica" w:hAnsi="Helvetica"/>
          <w:outline w:val="0"/>
          <w:color w:val="333333"/>
          <w:sz w:val="32"/>
          <w:szCs w:val="32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 xml:space="preserve">:  </w:t>
      </w:r>
      <w:r>
        <w:rPr>
          <w:rFonts w:ascii="Helvetica" w:hAnsi="Helvetica"/>
          <w:outline w:val="0"/>
          <w:color w:val="ed220b"/>
          <w:sz w:val="32"/>
          <w:szCs w:val="32"/>
          <w:shd w:val="clear" w:color="auto" w:fill="ffffff"/>
          <w:rtl w:val="0"/>
          <w14:textFill>
            <w14:solidFill>
              <w14:srgbClr w14:val="EE220C"/>
            </w14:solidFill>
          </w14:textFill>
        </w:rPr>
        <w:t xml:space="preserve">webová stránka????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/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/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Čísla"/>
  </w:abstractNum>
  <w:abstractNum w:abstractNumId="1">
    <w:multiLevelType w:val="hybridMultilevel"/>
    <w:styleLink w:val="Čísla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3333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3333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3333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3333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3333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3333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3333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3333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3333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slovenčina" w:val="‘“(〔[{〈《「『【⦅〘〖«〝︵︷︹︻︽︿﹁﹃﹇﹙﹛﹝｢"/>
  <w:noLineBreaksBefore w:lang="slovenč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redvolené">
    <w:name w:val="Predvolené"/>
    <w:next w:val="Predvolené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Čísla">
    <w:name w:val="Čísla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keywords>, docId:984E87023A13F252F9E001AAC19D447F</keywords>
</coreProperties>
</file>